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19F2" w:rsidRPr="000A2828" w:rsidP="003119F2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2-</w:t>
      </w:r>
      <w:r w:rsidR="00181F07">
        <w:rPr>
          <w:rFonts w:ascii="Times New Roman" w:hAnsi="Times New Roman" w:cs="Times New Roman"/>
          <w:sz w:val="22"/>
          <w:szCs w:val="22"/>
        </w:rPr>
        <w:t>40</w:t>
      </w:r>
      <w:r w:rsidR="00332D4F">
        <w:rPr>
          <w:rFonts w:ascii="Times New Roman" w:hAnsi="Times New Roman" w:cs="Times New Roman"/>
          <w:sz w:val="22"/>
          <w:szCs w:val="22"/>
        </w:rPr>
        <w:t>9</w:t>
      </w:r>
      <w:r w:rsidR="00511B6E">
        <w:rPr>
          <w:rFonts w:ascii="Times New Roman" w:hAnsi="Times New Roman" w:cs="Times New Roman"/>
          <w:sz w:val="22"/>
          <w:szCs w:val="22"/>
        </w:rPr>
        <w:t>4</w:t>
      </w:r>
      <w:r w:rsidRPr="000A2828">
        <w:rPr>
          <w:rFonts w:ascii="Times New Roman" w:hAnsi="Times New Roman" w:cs="Times New Roman"/>
          <w:sz w:val="22"/>
          <w:szCs w:val="22"/>
        </w:rPr>
        <w:t>-21</w:t>
      </w:r>
      <w:r w:rsidR="0086055D">
        <w:rPr>
          <w:rFonts w:ascii="Times New Roman" w:hAnsi="Times New Roman" w:cs="Times New Roman"/>
          <w:sz w:val="22"/>
          <w:szCs w:val="22"/>
        </w:rPr>
        <w:t>12</w:t>
      </w:r>
      <w:r>
        <w:rPr>
          <w:rFonts w:ascii="Times New Roman" w:hAnsi="Times New Roman" w:cs="Times New Roman"/>
          <w:sz w:val="22"/>
          <w:szCs w:val="22"/>
        </w:rPr>
        <w:t>/2026</w:t>
      </w:r>
    </w:p>
    <w:p w:rsidR="00C41372" w:rsidP="00C41372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 w:rsidRPr="00511B6E">
        <w:rPr>
          <w:rFonts w:ascii="Tahoma" w:hAnsi="Tahoma" w:cs="Tahoma"/>
          <w:b/>
          <w:bCs/>
          <w:sz w:val="20"/>
          <w:szCs w:val="20"/>
        </w:rPr>
        <w:t>86MS0052-01-2026-006171-97</w:t>
      </w:r>
    </w:p>
    <w:p w:rsidR="003119F2" w:rsidRPr="001515BE" w:rsidP="003119F2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515BE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3119F2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3119F2" w:rsidRPr="00026D9C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 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01 октября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 года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 Вдовина О.В., исполняющий обязанности мирового судьи судебного участка №12 того же судебного района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рассмотрев в открытом судебном засе</w:t>
      </w:r>
      <w:r w:rsidR="006220B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дании гражданское дело по иску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МКК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«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Деньги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» к </w:t>
      </w:r>
      <w:r w:rsidR="00511B6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Колосовой Ксении Игоревне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 взыскании задолженности по договору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займа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Руководствуясь ст.ст. 194-199 ГПК РФ,  </w:t>
      </w:r>
    </w:p>
    <w:p w:rsidR="003119F2" w:rsidRPr="00026D9C" w:rsidP="003119F2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МКК «А Деньги» к </w:t>
      </w:r>
      <w:r w:rsidRPr="00511B6E" w:rsidR="00511B6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Колосовой Ксении Игоревне 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 взыскании задолженности по договору займа</w:t>
      </w:r>
      <w:r w:rsidRPr="003B2CFA"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удовлетворить.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Взыскать с</w:t>
      </w:r>
      <w:r w:rsidRPr="00026D9C">
        <w:rPr>
          <w:rFonts w:ascii="Times New Roman" w:hAnsi="Times New Roman" w:cs="Times New Roman"/>
          <w:sz w:val="28"/>
          <w:szCs w:val="28"/>
        </w:rPr>
        <w:t xml:space="preserve"> </w:t>
      </w:r>
      <w:r w:rsidRPr="00511B6E" w:rsidR="00511B6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Колосовой Ксении Игоревн</w:t>
      </w:r>
      <w:r w:rsidR="00511B6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ы</w:t>
      </w:r>
      <w:r w:rsidRPr="00511B6E" w:rsidR="00511B6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(</w:t>
      </w:r>
      <w:r w:rsidRPr="00026D9C">
        <w:rPr>
          <w:rFonts w:ascii="Times New Roman" w:hAnsi="Times New Roman" w:cs="Times New Roman"/>
          <w:sz w:val="28"/>
          <w:szCs w:val="28"/>
        </w:rPr>
        <w:t xml:space="preserve">паспорт: </w:t>
      </w:r>
      <w:r>
        <w:rPr>
          <w:rFonts w:ascii="Times New Roman" w:hAnsi="Times New Roman" w:cs="Times New Roman"/>
          <w:sz w:val="28"/>
          <w:szCs w:val="28"/>
        </w:rPr>
        <w:t>*</w:t>
      </w:r>
      <w:r w:rsidR="00332D4F">
        <w:rPr>
          <w:rFonts w:ascii="Times New Roman" w:hAnsi="Times New Roman" w:cs="Times New Roman"/>
          <w:sz w:val="28"/>
          <w:szCs w:val="28"/>
        </w:rPr>
        <w:t xml:space="preserve">, ИНН 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)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пользу 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МКК «А Деньги»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(ИНН </w:t>
      </w:r>
      <w:r w:rsidR="00332D4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7708400979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сумму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задолженности по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договору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займа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№ </w:t>
      </w:r>
      <w:r w:rsidR="00511B6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449757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от </w:t>
      </w:r>
      <w:r w:rsidR="00511B6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29.11.2022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размере </w:t>
      </w:r>
      <w:r w:rsidR="00511B6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14 950,00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руб.,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из которых – </w:t>
      </w:r>
      <w:r w:rsidR="00511B6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</w:t>
      </w:r>
      <w:r w:rsidR="00B75BD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000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,00 рублей сумма основного долга, </w:t>
      </w:r>
      <w:r w:rsidR="00511B6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8549,84</w:t>
      </w:r>
      <w:r w:rsidR="00C4137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рубл</w:t>
      </w:r>
      <w:r w:rsidR="00511B6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я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– проценты за пользование займом, </w:t>
      </w:r>
      <w:r w:rsidR="00511B6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400,16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рубл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ей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– неустойка,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также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расходы по уплате государственной пошлины в размере 4000,00 руб</w:t>
      </w:r>
      <w:r w:rsidR="006220B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.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,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всего: </w:t>
      </w:r>
      <w:r w:rsidR="00511B6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18 950</w:t>
      </w:r>
      <w:r w:rsidR="00181F0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руб. </w:t>
      </w:r>
      <w:r w:rsidR="00511B6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00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6055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коп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Разъяснить участвующим в деле лицам, их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представителям право подать заявление о составлении мотивированного решения в следующие сроки: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составляется в течение десяти дней со дня поступления от лиц, участв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ующих в деле, их представителей соответствующего заявления.</w:t>
      </w:r>
    </w:p>
    <w:p w:rsidR="003119F2" w:rsidRPr="00026D9C" w:rsidP="003119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</w:t>
      </w:r>
      <w:r w:rsidRPr="00026D9C">
        <w:rPr>
          <w:rFonts w:ascii="Times New Roman" w:hAnsi="Times New Roman" w:cs="Times New Roman"/>
          <w:sz w:val="28"/>
          <w:szCs w:val="28"/>
        </w:rPr>
        <w:t>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 w:rsidR="006220BE">
        <w:rPr>
          <w:rFonts w:ascii="Times New Roman" w:hAnsi="Times New Roman" w:cs="Times New Roman"/>
          <w:sz w:val="28"/>
          <w:szCs w:val="28"/>
        </w:rPr>
        <w:t>12</w:t>
      </w:r>
      <w:r w:rsidRPr="00026D9C">
        <w:rPr>
          <w:rFonts w:ascii="Times New Roman" w:hAnsi="Times New Roman" w:cs="Times New Roman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>Мировой суд</w:t>
      </w:r>
      <w:r w:rsidRPr="00026D9C">
        <w:rPr>
          <w:rFonts w:ascii="Times New Roman" w:hAnsi="Times New Roman" w:cs="Times New Roman"/>
          <w:sz w:val="28"/>
          <w:szCs w:val="28"/>
        </w:rPr>
        <w:t xml:space="preserve">ья </w:t>
      </w:r>
      <w:r w:rsidR="00FD5FE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 w:rsidR="00B21D18">
        <w:rPr>
          <w:rFonts w:ascii="Times New Roman" w:hAnsi="Times New Roman" w:cs="Times New Roman"/>
          <w:sz w:val="28"/>
          <w:szCs w:val="28"/>
        </w:rPr>
        <w:t xml:space="preserve">   </w:t>
      </w:r>
      <w:r w:rsidRPr="00026D9C">
        <w:rPr>
          <w:rFonts w:ascii="Times New Roman" w:hAnsi="Times New Roman" w:cs="Times New Roman"/>
          <w:sz w:val="28"/>
          <w:szCs w:val="28"/>
        </w:rPr>
        <w:t xml:space="preserve"> О.В.Вдовина</w:t>
      </w:r>
    </w:p>
    <w:p w:rsidR="003119F2" w:rsidP="003119F2">
      <w:r>
        <w:rPr>
          <w:rFonts w:ascii="Times New Roman" w:hAnsi="Times New Roman" w:cs="Times New Roman"/>
          <w:sz w:val="28"/>
          <w:szCs w:val="28"/>
        </w:rPr>
        <w:t>***</w:t>
      </w:r>
    </w:p>
    <w:p w:rsidR="003119F2" w:rsidP="003119F2"/>
    <w:p w:rsidR="000E7EDF"/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F2"/>
    <w:rsid w:val="00026D9C"/>
    <w:rsid w:val="000A2828"/>
    <w:rsid w:val="000E7EDF"/>
    <w:rsid w:val="001515BE"/>
    <w:rsid w:val="00181F07"/>
    <w:rsid w:val="003119F2"/>
    <w:rsid w:val="00332D4F"/>
    <w:rsid w:val="003B2CFA"/>
    <w:rsid w:val="003C144F"/>
    <w:rsid w:val="004F1021"/>
    <w:rsid w:val="00511B6E"/>
    <w:rsid w:val="00596F5E"/>
    <w:rsid w:val="006220BE"/>
    <w:rsid w:val="0086055D"/>
    <w:rsid w:val="00963911"/>
    <w:rsid w:val="00971345"/>
    <w:rsid w:val="00B21D18"/>
    <w:rsid w:val="00B6040C"/>
    <w:rsid w:val="00B75BDE"/>
    <w:rsid w:val="00C41372"/>
    <w:rsid w:val="00C573CA"/>
    <w:rsid w:val="00FD5F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266E65-6397-468D-AE46-8F6CCEAD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9F2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3119F2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3119F2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D5FE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D5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